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2" w:rsidRDefault="00BE26FE" w:rsidP="00BE26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6FE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органи управління Черкаської загальноосвітньої                                                                                  школи І-ІІ</w:t>
      </w:r>
      <w:r w:rsidR="004D3A5A">
        <w:rPr>
          <w:rFonts w:ascii="Times New Roman" w:hAnsi="Times New Roman" w:cs="Times New Roman"/>
          <w:b/>
          <w:sz w:val="28"/>
          <w:szCs w:val="28"/>
          <w:lang w:val="uk-UA"/>
        </w:rPr>
        <w:t>І ступенів №26 ім. І.Ф.</w:t>
      </w:r>
      <w:proofErr w:type="spellStart"/>
      <w:r w:rsidR="004D3A5A">
        <w:rPr>
          <w:rFonts w:ascii="Times New Roman" w:hAnsi="Times New Roman" w:cs="Times New Roman"/>
          <w:b/>
          <w:sz w:val="28"/>
          <w:szCs w:val="28"/>
          <w:lang w:val="uk-UA"/>
        </w:rPr>
        <w:t>Момота</w:t>
      </w:r>
      <w:proofErr w:type="spellEnd"/>
      <w:r w:rsidR="004D3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26FE">
        <w:rPr>
          <w:rFonts w:ascii="Times New Roman" w:hAnsi="Times New Roman" w:cs="Times New Roman"/>
          <w:b/>
          <w:sz w:val="28"/>
          <w:szCs w:val="28"/>
          <w:lang w:val="uk-UA"/>
        </w:rPr>
        <w:t>Черкаської міської ради Черкаської області</w:t>
      </w:r>
    </w:p>
    <w:p w:rsidR="00FD023E" w:rsidRDefault="00FD023E" w:rsidP="00BE26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23E" w:rsidRPr="00BE26FE" w:rsidRDefault="00B4687D" w:rsidP="00BE26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595.1pt;margin-top:45pt;width:120pt;height:20.25pt;z-index:251695104">
            <v:textbox>
              <w:txbxContent>
                <w:p w:rsidR="00B4687D" w:rsidRPr="00B4687D" w:rsidRDefault="00B4687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Практичний 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604.85pt;margin-top:65.25pt;width:1.5pt;height:67.9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408.35pt;margin-top:28.5pt;width:186.75pt;height:16.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585.35pt;margin-top:28.5pt;width:0;height:104.65pt;z-index:251688960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-42.4pt;margin-top:57.75pt;width:93pt;height:52.9pt;z-index:251673600">
            <v:textbox>
              <w:txbxContent>
                <w:p w:rsidR="004D3A5A" w:rsidRPr="004D3A5A" w:rsidRDefault="004D3A5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Молодший обслуговуючий персонал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type="#_x0000_t32" style="position:absolute;left:0;text-align:left;margin-left:422.7pt;margin-top:125.65pt;width:46.4pt;height:65.25pt;z-index:251694080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549.35pt;margin-top:157.9pt;width:.75pt;height:33pt;z-index:251693056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32" style="position:absolute;left:0;text-align:left;margin-left:408.35pt;margin-top:157.9pt;width:54pt;height:81.75pt;flip:x;z-index:251692032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9" style="position:absolute;left:0;text-align:left;margin-left:469.1pt;margin-top:190.9pt;width:174pt;height:27pt;z-index:251691008">
            <v:textbox>
              <w:txbxContent>
                <w:p w:rsidR="00B06742" w:rsidRPr="00B06742" w:rsidRDefault="00B06742" w:rsidP="00B0674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Учнівське самоврядування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32" style="position:absolute;left:0;text-align:left;margin-left:517.1pt;margin-top:65.25pt;width:.75pt;height:67.9pt;flip:x;z-index:251689984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408.35pt;margin-top:15.4pt;width:114pt;height:0;z-index:251659264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522.35pt;margin-top:6pt;width:110.25pt;height:22.5pt;z-index:251665408">
            <v:textbox>
              <w:txbxContent>
                <w:p w:rsidR="00FD023E" w:rsidRPr="00FD023E" w:rsidRDefault="00FD023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Соціальний педагог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6" style="position:absolute;left:0;text-align:left;margin-left:462.35pt;margin-top:133.15pt;width:150.75pt;height:24.75pt;z-index:251687936">
            <v:textbox>
              <w:txbxContent>
                <w:p w:rsidR="00B06742" w:rsidRPr="00B06742" w:rsidRDefault="00B06742" w:rsidP="00B0674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Класні керівники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left:0;text-align:left;margin-left:174.35pt;margin-top:129.4pt;width:96.85pt;height:71.25pt;flip:y;z-index:251685888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left:0;text-align:left;margin-left:174.35pt;margin-top:212.65pt;width:112.5pt;height:27pt;z-index:251686912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348.05pt;margin-top:139.9pt;width:0;height:86.25pt;z-index:251682816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286.85pt;margin-top:226.15pt;width:121.5pt;height:21.75pt;z-index:251683840">
            <v:textbox>
              <w:txbxContent>
                <w:p w:rsidR="00B06742" w:rsidRPr="00B06742" w:rsidRDefault="00B06742" w:rsidP="00B0674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Учні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left:0;text-align:left;margin-left:174.35pt;margin-top:87pt;width:96.85pt;height:103.9pt;flip:x;z-index:251684864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left:0;text-align:left;margin-left:301.85pt;margin-top:87pt;width:0;height:23.65pt;z-index:251680768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384.35pt;margin-top:87pt;width:.75pt;height:23.65pt;z-index:251681792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271.2pt;margin-top:110.65pt;width:151.5pt;height:29.25pt;z-index:251679744">
            <v:textbox>
              <w:txbxContent>
                <w:p w:rsidR="00B06742" w:rsidRPr="00B06742" w:rsidRDefault="00B06742" w:rsidP="00B0674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Батьківський комітет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88.7pt;margin-top:190.9pt;width:85.65pt;height:21.75pt;z-index:251678720">
            <v:textbox>
              <w:txbxContent>
                <w:p w:rsidR="004D3A5A" w:rsidRPr="00B06742" w:rsidRDefault="00B06742" w:rsidP="00B0674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Вчителі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32" style="position:absolute;left:0;text-align:left;margin-left:124.1pt;margin-top:163.9pt;width:0;height:27pt;z-index:251677696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64.7pt;margin-top:139.9pt;width:132.9pt;height:24pt;z-index:251676672">
            <v:textbox>
              <w:txbxContent>
                <w:p w:rsidR="004D3A5A" w:rsidRPr="004D3A5A" w:rsidRDefault="004D3A5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Методичні об’єднання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124.1pt;margin-top:110.65pt;width:0;height:29.25pt;z-index:251675648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81.35pt;margin-top:57.75pt;width:146.25pt;height:52.9pt;z-index:251674624">
            <v:textbox>
              <w:txbxContent>
                <w:p w:rsidR="004D3A5A" w:rsidRDefault="004D3A5A">
                  <w:r w:rsidRPr="004D3A5A">
                    <w:t xml:space="preserve">Заступник  директора </w:t>
                  </w:r>
                  <w:proofErr w:type="spellStart"/>
                  <w:r w:rsidRPr="004D3A5A">
                    <w:t>школи</w:t>
                  </w:r>
                  <w:proofErr w:type="spellEnd"/>
                  <w:r w:rsidRPr="004D3A5A">
                    <w:t xml:space="preserve"> </w:t>
                  </w:r>
                  <w:proofErr w:type="spellStart"/>
                  <w:r w:rsidRPr="004D3A5A">
                    <w:t>з</w:t>
                  </w:r>
                  <w:proofErr w:type="spellEnd"/>
                  <w:r w:rsidRPr="004D3A5A">
                    <w:t xml:space="preserve"> </w:t>
                  </w:r>
                  <w:proofErr w:type="spellStart"/>
                  <w:r w:rsidRPr="004D3A5A">
                    <w:t>навчально-виховної</w:t>
                  </w:r>
                  <w:proofErr w:type="spellEnd"/>
                  <w:r w:rsidRPr="004D3A5A">
                    <w:t xml:space="preserve"> </w:t>
                  </w:r>
                  <w:proofErr w:type="spellStart"/>
                  <w:r w:rsidRPr="004D3A5A">
                    <w:t>роботи</w:t>
                  </w:r>
                  <w:proofErr w:type="spellEnd"/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50.6pt;margin-top:45pt;width:43.5pt;height:20.25pt;flip:x;z-index:251672576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-13.15pt;margin-top:10.15pt;width:77.85pt;height:34.85pt;z-index:251671552">
            <v:textbox>
              <w:txbxContent>
                <w:p w:rsidR="004D3A5A" w:rsidRPr="004D3A5A" w:rsidRDefault="004D3A5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Спеціалісти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64.7pt;margin-top:28.5pt;width:29.4pt;height:0;flip:x;z-index:251670528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94.1pt;margin-top:6pt;width:129pt;height:39pt;z-index:251669504">
            <v:textbox>
              <w:txbxContent>
                <w:p w:rsidR="004D3A5A" w:rsidRDefault="004D3A5A">
                  <w:r w:rsidRPr="004D3A5A">
                    <w:t xml:space="preserve">Заступник директора </w:t>
                  </w:r>
                  <w:proofErr w:type="spellStart"/>
                  <w:r w:rsidRPr="004D3A5A">
                    <w:t>з</w:t>
                  </w:r>
                  <w:proofErr w:type="spellEnd"/>
                  <w:r w:rsidRPr="004D3A5A">
                    <w:t xml:space="preserve"> </w:t>
                  </w:r>
                  <w:proofErr w:type="spellStart"/>
                  <w:r w:rsidRPr="004D3A5A">
                    <w:t>господарської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r w:rsidRPr="004D3A5A">
                    <w:t xml:space="preserve"> </w:t>
                  </w:r>
                  <w:proofErr w:type="spellStart"/>
                  <w:r w:rsidRPr="004D3A5A">
                    <w:t>роботи</w:t>
                  </w:r>
                  <w:proofErr w:type="spellEnd"/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223.1pt;margin-top:15.4pt;width:43.5pt;height:0;flip:x;z-index:251660288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227.6pt;margin-top:33.75pt;width:39pt;height:24pt;flip:x;z-index:251661312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315.35pt;margin-top:33.75pt;width:0;height:31.5pt;z-index:251662336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271.2pt;margin-top:65.25pt;width:64.5pt;height:21.75pt;z-index:251667456">
            <v:textbox>
              <w:txbxContent>
                <w:p w:rsidR="004D3A5A" w:rsidRPr="004D3A5A" w:rsidRDefault="004D3A5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Педрада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7" style="position:absolute;left:0;text-align:left;margin-left:348.05pt;margin-top:65.25pt;width:74.65pt;height:21.75pt;z-index:251668480">
            <v:textbox>
              <w:txbxContent>
                <w:p w:rsidR="004D3A5A" w:rsidRPr="004D3A5A" w:rsidRDefault="004D3A5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Рада школи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373.1pt;margin-top:33.75pt;width:.75pt;height:31.5pt;z-index:251663360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left:0;text-align:left;margin-left:451.1pt;margin-top:45pt;width:117pt;height:20.25pt;z-index:251666432">
            <v:textbox>
              <w:txbxContent>
                <w:p w:rsidR="004D3A5A" w:rsidRPr="004D3A5A" w:rsidRDefault="004D3A5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Педагог-організатор</w:t>
                  </w:r>
                </w:p>
              </w:txbxContent>
            </v:textbox>
          </v:rect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408.35pt;margin-top:33.75pt;width:42.75pt;height:20.25pt;z-index:251664384" o:connectortype="straight">
            <v:stroke endarrow="block"/>
          </v:shape>
        </w:pict>
      </w:r>
      <w:r w:rsidR="007B5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66.6pt;margin-top:2.25pt;width:141.75pt;height:31.5pt;z-index:251658240">
            <v:textbox style="mso-next-textbox:#_x0000_s1026">
              <w:txbxContent>
                <w:p w:rsidR="00FD023E" w:rsidRPr="00FD023E" w:rsidRDefault="00FD023E" w:rsidP="00FD02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FD023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</w:p>
    <w:sectPr w:rsidR="00FD023E" w:rsidRPr="00BE26FE" w:rsidSect="00B4687D">
      <w:pgSz w:w="16838" w:h="11906" w:orient="landscape"/>
      <w:pgMar w:top="851" w:right="82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6FE"/>
    <w:rsid w:val="00217159"/>
    <w:rsid w:val="003B009C"/>
    <w:rsid w:val="003E5DE8"/>
    <w:rsid w:val="004D3A5A"/>
    <w:rsid w:val="007B52AF"/>
    <w:rsid w:val="008561CF"/>
    <w:rsid w:val="00A459BF"/>
    <w:rsid w:val="00B06742"/>
    <w:rsid w:val="00B4687D"/>
    <w:rsid w:val="00BE26FE"/>
    <w:rsid w:val="00E21752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44"/>
        <o:r id="V:Rule23" type="connector" idref="#_x0000_s1031"/>
        <o:r id="V:Rule24" type="connector" idref="#_x0000_s1057"/>
        <o:r id="V:Rule25" type="connector" idref="#_x0000_s1061"/>
        <o:r id="V:Rule26" type="connector" idref="#_x0000_s1028"/>
        <o:r id="V:Rule27" type="connector" idref="#_x0000_s1046"/>
        <o:r id="V:Rule28" type="connector" idref="#_x0000_s1060"/>
        <o:r id="V:Rule29" type="connector" idref="#_x0000_s1051"/>
        <o:r id="V:Rule30" type="connector" idref="#_x0000_s1030"/>
        <o:r id="V:Rule31" type="connector" idref="#_x0000_s1050"/>
        <o:r id="V:Rule32" type="connector" idref="#_x0000_s1049"/>
        <o:r id="V:Rule33" type="connector" idref="#_x0000_s1054"/>
        <o:r id="V:Rule34" type="connector" idref="#_x0000_s1058"/>
        <o:r id="V:Rule35" type="connector" idref="#_x0000_s1033"/>
        <o:r id="V:Rule36" type="connector" idref="#_x0000_s1053"/>
        <o:r id="V:Rule37" type="connector" idref="#_x0000_s1041"/>
        <o:r id="V:Rule38" type="connector" idref="#_x0000_s1029"/>
        <o:r id="V:Rule39" type="connector" idref="#_x0000_s1039"/>
        <o:r id="V:Rule40" type="connector" idref="#_x0000_s1055"/>
        <o:r id="V:Rule41" type="connector" idref="#_x0000_s1027"/>
        <o:r id="V:Rule42" type="connector" idref="#_x0000_s1062"/>
        <o:r id="V:Rule44" type="connector" idref="#_x0000_s1065"/>
        <o:r id="V:Rule4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A50-9DEA-445A-9987-D54326C2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</cp:lastModifiedBy>
  <cp:revision>6</cp:revision>
  <dcterms:created xsi:type="dcterms:W3CDTF">2018-11-12T10:26:00Z</dcterms:created>
  <dcterms:modified xsi:type="dcterms:W3CDTF">2018-11-13T08:28:00Z</dcterms:modified>
</cp:coreProperties>
</file>